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76150" w:rsidRPr="00515DCE" w:rsidRDefault="005F36F0" w:rsidP="000C5DA8">
      <w:pPr>
        <w:spacing w:after="0" w:line="240" w:lineRule="auto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  <w:r w:rsidRPr="005F36F0">
        <w:rPr>
          <w:rFonts w:ascii="Times New Roman" w:hAnsi="Times New Roman" w:cs="Times New Roman"/>
          <w:sz w:val="24"/>
          <w:szCs w:val="24"/>
        </w:rPr>
        <w:t xml:space="preserve">от </w:t>
      </w:r>
      <w:r w:rsidR="000C5DA8">
        <w:rPr>
          <w:rFonts w:ascii="Times New Roman" w:hAnsi="Times New Roman" w:cs="Times New Roman"/>
          <w:sz w:val="24"/>
          <w:szCs w:val="24"/>
        </w:rPr>
        <w:t>06.04.2015</w:t>
      </w:r>
      <w:bookmarkStart w:id="0" w:name="_GoBack"/>
      <w:bookmarkEnd w:id="0"/>
      <w:r w:rsidRPr="005F36F0">
        <w:rPr>
          <w:rFonts w:ascii="Times New Roman" w:hAnsi="Times New Roman" w:cs="Times New Roman"/>
          <w:sz w:val="24"/>
          <w:szCs w:val="24"/>
        </w:rPr>
        <w:t xml:space="preserve"> № </w:t>
      </w:r>
      <w:r w:rsidR="000C5DA8">
        <w:rPr>
          <w:rFonts w:ascii="Times New Roman" w:hAnsi="Times New Roman" w:cs="Times New Roman"/>
          <w:sz w:val="24"/>
          <w:szCs w:val="24"/>
        </w:rPr>
        <w:t>146-ПГ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5F36F0" w:rsidRDefault="00D76150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>Паспорт подпрограммы «</w:t>
      </w:r>
      <w:r w:rsidR="00572549" w:rsidRPr="00572549">
        <w:rPr>
          <w:rFonts w:ascii="Times New Roman" w:hAnsi="Times New Roman" w:cs="Times New Roman"/>
          <w:sz w:val="28"/>
          <w:szCs w:val="28"/>
        </w:rPr>
        <w:t>Территориальное развитие (градостроительство и землеустройство)</w:t>
      </w:r>
      <w:r w:rsidR="008A5C3D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76150" w:rsidRPr="00515DCE" w:rsidRDefault="00D76150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="00773B64" w:rsidRPr="00773B64">
        <w:rPr>
          <w:rFonts w:ascii="Times New Roman" w:hAnsi="Times New Roman" w:cs="Times New Roman"/>
          <w:sz w:val="28"/>
          <w:szCs w:val="28"/>
        </w:rPr>
        <w:t xml:space="preserve"> </w:t>
      </w:r>
      <w:r w:rsidR="0034334B" w:rsidRPr="00C77BB1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76150" w:rsidRPr="008059B8" w:rsidRDefault="00D76150" w:rsidP="005322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50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8"/>
        <w:gridCol w:w="1513"/>
        <w:gridCol w:w="1229"/>
        <w:gridCol w:w="1080"/>
        <w:gridCol w:w="763"/>
        <w:gridCol w:w="738"/>
        <w:gridCol w:w="818"/>
        <w:gridCol w:w="814"/>
        <w:gridCol w:w="876"/>
        <w:gridCol w:w="834"/>
      </w:tblGrid>
      <w:tr w:rsidR="00D76150" w:rsidRPr="005F36F0" w:rsidTr="005F36F0">
        <w:trPr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572549" w:rsidP="00532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</w:t>
            </w:r>
            <w:r w:rsidR="008A5C3D" w:rsidRPr="005F36F0">
              <w:rPr>
                <w:rFonts w:ascii="Times New Roman" w:hAnsi="Times New Roman" w:cs="Times New Roman"/>
              </w:rPr>
              <w:t xml:space="preserve"> </w:t>
            </w:r>
            <w:r w:rsidR="0034334B" w:rsidRPr="005F36F0">
              <w:rPr>
                <w:rFonts w:ascii="Times New Roman" w:hAnsi="Times New Roman" w:cs="Times New Roman"/>
              </w:rPr>
              <w:t>на 2015-2019 годы</w:t>
            </w:r>
          </w:p>
        </w:tc>
      </w:tr>
      <w:tr w:rsidR="00D76150" w:rsidRPr="005F36F0" w:rsidTr="005F36F0">
        <w:trPr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6E2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Цел</w:t>
            </w:r>
            <w:r w:rsidR="006E2835" w:rsidRPr="005F36F0">
              <w:rPr>
                <w:rFonts w:ascii="Times New Roman" w:hAnsi="Times New Roman" w:cs="Times New Roman"/>
              </w:rPr>
              <w:t>и</w:t>
            </w:r>
            <w:r w:rsidRPr="005F36F0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78" w:rsidRPr="005F36F0" w:rsidRDefault="00583878" w:rsidP="00532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D76150" w:rsidRPr="005F36F0" w:rsidRDefault="00583878" w:rsidP="00532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 xml:space="preserve">Создание благоприятной и комфортной архитектурно-ландшафтной среды, ориентированной на </w:t>
            </w:r>
            <w:proofErr w:type="spellStart"/>
            <w:r w:rsidRPr="005F36F0">
              <w:rPr>
                <w:rFonts w:ascii="Times New Roman" w:hAnsi="Times New Roman" w:cs="Times New Roman"/>
              </w:rPr>
              <w:t>экологичность</w:t>
            </w:r>
            <w:proofErr w:type="spellEnd"/>
            <w:r w:rsidRPr="005F36F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F36F0">
              <w:rPr>
                <w:rFonts w:ascii="Times New Roman" w:hAnsi="Times New Roman" w:cs="Times New Roman"/>
              </w:rPr>
              <w:t>сомасштабность</w:t>
            </w:r>
            <w:proofErr w:type="spellEnd"/>
            <w:r w:rsidRPr="005F36F0">
              <w:rPr>
                <w:rFonts w:ascii="Times New Roman" w:hAnsi="Times New Roman" w:cs="Times New Roman"/>
              </w:rPr>
              <w:t xml:space="preserve"> человеку.</w:t>
            </w:r>
          </w:p>
        </w:tc>
      </w:tr>
      <w:tr w:rsidR="00D76150" w:rsidRPr="005F36F0" w:rsidTr="005F36F0">
        <w:trPr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572549" w:rsidP="00532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Управление по архитектуре и градостроительству</w:t>
            </w:r>
            <w:r w:rsidR="00D76150" w:rsidRPr="005F36F0">
              <w:rPr>
                <w:rFonts w:ascii="Times New Roman" w:hAnsi="Times New Roman" w:cs="Times New Roman"/>
              </w:rPr>
              <w:t xml:space="preserve"> Администрации городского округа Реутов</w:t>
            </w:r>
          </w:p>
        </w:tc>
      </w:tr>
      <w:tr w:rsidR="00D76150" w:rsidRPr="005F36F0" w:rsidTr="005F36F0">
        <w:trPr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583878" w:rsidP="0080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Задач</w:t>
            </w:r>
            <w:r w:rsidR="008059B8" w:rsidRPr="005F36F0">
              <w:rPr>
                <w:rFonts w:ascii="Times New Roman" w:hAnsi="Times New Roman" w:cs="Times New Roman"/>
              </w:rPr>
              <w:t>и</w:t>
            </w:r>
            <w:r w:rsidR="00D76150" w:rsidRPr="005F36F0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583878" w:rsidP="00583878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8059B8" w:rsidRPr="005F36F0" w:rsidRDefault="008059B8" w:rsidP="008059B8">
            <w:pPr>
              <w:pStyle w:val="afc"/>
              <w:tabs>
                <w:tab w:val="left" w:pos="30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 </w:t>
            </w:r>
            <w:r w:rsidRPr="005F36F0">
              <w:rPr>
                <w:rFonts w:ascii="Times New Roman" w:hAnsi="Times New Roman"/>
              </w:rPr>
              <w:t xml:space="preserve">Обеспечение </w:t>
            </w:r>
            <w:r w:rsidRPr="005F36F0">
              <w:rPr>
                <w:rFonts w:ascii="Times New Roman" w:hAnsi="Times New Roman" w:cs="Times New Roman"/>
              </w:rPr>
              <w:t>утвержденными нормативами градостроительного проектирования</w:t>
            </w:r>
            <w:r w:rsidRPr="005F36F0">
              <w:rPr>
                <w:rFonts w:ascii="Times New Roman" w:hAnsi="Times New Roman"/>
              </w:rPr>
              <w:t xml:space="preserve"> городского округа Реутов Московской области.</w:t>
            </w:r>
          </w:p>
          <w:p w:rsidR="008059B8" w:rsidRPr="005F36F0" w:rsidRDefault="008059B8" w:rsidP="008059B8">
            <w:pPr>
              <w:pStyle w:val="afc"/>
              <w:tabs>
                <w:tab w:val="left" w:pos="30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8059B8" w:rsidRPr="005F36F0" w:rsidRDefault="008059B8" w:rsidP="008059B8">
            <w:pPr>
              <w:pStyle w:val="afc"/>
              <w:tabs>
                <w:tab w:val="left" w:pos="30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</w:tc>
      </w:tr>
      <w:tr w:rsidR="00D76150" w:rsidRPr="005F36F0" w:rsidTr="005F36F0">
        <w:trPr>
          <w:trHeight w:val="77"/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2015-2019 годы</w:t>
            </w:r>
          </w:p>
        </w:tc>
      </w:tr>
      <w:tr w:rsidR="00D76150" w:rsidRPr="005F36F0" w:rsidTr="005F36F0">
        <w:trPr>
          <w:trHeight w:val="523"/>
          <w:jc w:val="center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F36F0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Главный распорядитель</w:t>
            </w:r>
            <w:r w:rsidR="008A5C3D" w:rsidRPr="005F36F0">
              <w:rPr>
                <w:rFonts w:ascii="Times New Roman" w:hAnsi="Times New Roman" w:cs="Times New Roman"/>
              </w:rPr>
              <w:t xml:space="preserve"> </w:t>
            </w:r>
            <w:r w:rsidRPr="005F36F0">
              <w:rPr>
                <w:rFonts w:ascii="Times New Roman" w:hAnsi="Times New Roman" w:cs="Times New Roman"/>
              </w:rPr>
              <w:t xml:space="preserve">бюджетных средств 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4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Расходы (тыс. рублей)</w:t>
            </w:r>
          </w:p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6150" w:rsidRPr="005F36F0" w:rsidTr="005F36F0">
        <w:trPr>
          <w:trHeight w:val="77"/>
          <w:jc w:val="center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F36F0" w:rsidRDefault="00D7615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F36F0" w:rsidRDefault="00D7615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36F0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</w:tr>
      <w:tr w:rsidR="00D27633" w:rsidRPr="005F36F0" w:rsidTr="005F36F0">
        <w:trPr>
          <w:trHeight w:val="697"/>
          <w:jc w:val="center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F36F0">
              <w:rPr>
                <w:rFonts w:ascii="Times New Roman" w:hAnsi="Times New Roman" w:cs="Times New Roman"/>
                <w:sz w:val="21"/>
                <w:szCs w:val="21"/>
              </w:rPr>
              <w:t>Подпрограмма «Территориальное развитие (градостроительство и землеустройство)</w:t>
            </w:r>
            <w:r w:rsidR="008A5C3D" w:rsidRPr="005F36F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F36F0">
              <w:rPr>
                <w:rFonts w:ascii="Times New Roman" w:hAnsi="Times New Roman" w:cs="Times New Roman"/>
                <w:sz w:val="21"/>
                <w:szCs w:val="21"/>
              </w:rPr>
              <w:t xml:space="preserve">на 2015-2019 годы»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D27633" w:rsidP="00532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D27633" w:rsidP="00C3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4C386C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C34139" w:rsidRPr="005F3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27633" w:rsidRPr="005F36F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C34139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D27633" w:rsidRPr="005F36F0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633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4 900,0</w:t>
            </w:r>
          </w:p>
        </w:tc>
      </w:tr>
      <w:tr w:rsidR="00A13B2A" w:rsidRPr="005F36F0" w:rsidTr="005F36F0">
        <w:trPr>
          <w:jc w:val="center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5F36F0" w:rsidRDefault="00A13B2A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5F36F0" w:rsidRDefault="00A13B2A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5F36F0" w:rsidRDefault="00A13B2A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35" w:rsidRPr="005F36F0" w:rsidRDefault="006E2835" w:rsidP="006E2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A13B2A" w:rsidRPr="005F36F0" w:rsidRDefault="006E2835" w:rsidP="006E2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5F36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13B2A" w:rsidRPr="005F36F0"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D27633" w:rsidP="00C3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4C386C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C34139" w:rsidRPr="005F3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27633" w:rsidRPr="005F36F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C34139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D27633" w:rsidRPr="005F36F0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2A" w:rsidRPr="005F36F0" w:rsidRDefault="00D27633" w:rsidP="0053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6F0">
              <w:rPr>
                <w:rFonts w:ascii="Times New Roman" w:hAnsi="Times New Roman" w:cs="Times New Roman"/>
                <w:sz w:val="20"/>
                <w:szCs w:val="20"/>
              </w:rPr>
              <w:t>4 900,0</w:t>
            </w:r>
          </w:p>
        </w:tc>
      </w:tr>
      <w:tr w:rsidR="00A13B2A" w:rsidRPr="005F36F0" w:rsidTr="005F36F0">
        <w:trPr>
          <w:trHeight w:val="77"/>
          <w:jc w:val="center"/>
        </w:trPr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5F36F0" w:rsidRDefault="00A13B2A" w:rsidP="0053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hAnsi="Times New Roman" w:cs="Times New Roman"/>
              </w:rPr>
              <w:t>Планируемые результаты реализации подпрограммы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33" w:rsidRPr="005F36F0" w:rsidRDefault="00D27633" w:rsidP="00B42B40">
            <w:pPr>
              <w:pStyle w:val="afc"/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–</w:t>
            </w:r>
            <w:r w:rsidR="00B42B40" w:rsidRPr="005F36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F36F0">
              <w:rPr>
                <w:rFonts w:ascii="Times New Roman" w:eastAsia="Calibri" w:hAnsi="Times New Roman" w:cs="Times New Roman"/>
                <w:lang w:eastAsia="ar-SA"/>
              </w:rPr>
              <w:t>2016 год;</w:t>
            </w:r>
          </w:p>
          <w:p w:rsidR="00583878" w:rsidRPr="005F36F0" w:rsidRDefault="00583878" w:rsidP="00B42B40">
            <w:pPr>
              <w:pStyle w:val="afc"/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hAnsi="Times New Roman"/>
              </w:rPr>
              <w:t>Обеспечение</w:t>
            </w:r>
            <w:r w:rsidR="00773B64" w:rsidRPr="005F36F0">
              <w:rPr>
                <w:rFonts w:ascii="Times New Roman" w:hAnsi="Times New Roman"/>
              </w:rPr>
              <w:t xml:space="preserve"> </w:t>
            </w:r>
            <w:r w:rsidRPr="005F36F0">
              <w:rPr>
                <w:rFonts w:ascii="Times New Roman" w:hAnsi="Times New Roman" w:cs="Times New Roman"/>
              </w:rPr>
              <w:t>утвержденными нормативами градостроительного проектирования</w:t>
            </w:r>
            <w:r w:rsidRPr="005F36F0">
              <w:rPr>
                <w:rFonts w:ascii="Times New Roman" w:hAnsi="Times New Roman"/>
              </w:rPr>
              <w:t xml:space="preserve"> городского округа Реутов Московской области</w:t>
            </w:r>
            <w:r w:rsidR="007A792E" w:rsidRPr="005F36F0">
              <w:rPr>
                <w:rFonts w:ascii="Times New Roman" w:hAnsi="Times New Roman"/>
              </w:rPr>
              <w:t xml:space="preserve"> </w:t>
            </w:r>
            <w:r w:rsidRPr="005F36F0">
              <w:rPr>
                <w:rFonts w:ascii="Times New Roman" w:hAnsi="Times New Roman"/>
              </w:rPr>
              <w:t>– 2015 год;</w:t>
            </w:r>
          </w:p>
          <w:p w:rsidR="00D27633" w:rsidRPr="005F36F0" w:rsidRDefault="00D27633" w:rsidP="00B42B40">
            <w:pPr>
              <w:pStyle w:val="afc"/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D27633" w:rsidRPr="005F36F0" w:rsidRDefault="00D27633" w:rsidP="00B42B40">
            <w:pPr>
              <w:pStyle w:val="afc"/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lastRenderedPageBreak/>
              <w:t>Обеспечение реализации архитектурно-планировочных решений</w:t>
            </w:r>
            <w:r w:rsidR="00773B64" w:rsidRPr="005F36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F36F0">
              <w:rPr>
                <w:rFonts w:ascii="Times New Roman" w:eastAsia="Calibri" w:hAnsi="Times New Roman" w:cs="Times New Roman"/>
                <w:lang w:eastAsia="ar-SA"/>
              </w:rPr>
              <w:t>по формированию пешеходных пространств – 201</w:t>
            </w:r>
            <w:r w:rsidR="007A792E" w:rsidRPr="005F36F0">
              <w:rPr>
                <w:rFonts w:ascii="Times New Roman" w:eastAsia="Calibri" w:hAnsi="Times New Roman" w:cs="Times New Roman"/>
                <w:lang w:eastAsia="ar-SA"/>
              </w:rPr>
              <w:t>6 - 2019</w:t>
            </w:r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 год</w:t>
            </w:r>
            <w:r w:rsidR="007A792E" w:rsidRPr="005F36F0">
              <w:rPr>
                <w:rFonts w:ascii="Times New Roman" w:eastAsia="Calibri" w:hAnsi="Times New Roman" w:cs="Times New Roman"/>
                <w:lang w:eastAsia="ar-SA"/>
              </w:rPr>
              <w:t>а</w:t>
            </w:r>
            <w:r w:rsidRPr="005F36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:rsidR="00D27633" w:rsidRPr="005F36F0" w:rsidRDefault="00D27633" w:rsidP="00B42B40">
            <w:pPr>
              <w:pStyle w:val="afc"/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5F36F0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5F36F0">
              <w:rPr>
                <w:rFonts w:ascii="Times New Roman" w:eastAsia="Calibri" w:hAnsi="Times New Roman" w:cs="Times New Roman"/>
                <w:lang w:eastAsia="ar-SA"/>
              </w:rPr>
              <w:t>, общая площадь – 3,9га);</w:t>
            </w:r>
          </w:p>
          <w:p w:rsidR="00D27633" w:rsidRPr="005F36F0" w:rsidRDefault="00D27633" w:rsidP="00B42B40">
            <w:pPr>
              <w:pStyle w:val="afc"/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</w:t>
            </w:r>
            <w:proofErr w:type="gramStart"/>
            <w:r w:rsidRPr="005F36F0">
              <w:rPr>
                <w:rFonts w:ascii="Times New Roman" w:eastAsia="Calibri" w:hAnsi="Times New Roman" w:cs="Times New Roman"/>
                <w:lang w:eastAsia="ar-SA"/>
              </w:rPr>
              <w:t>территории</w:t>
            </w:r>
            <w:proofErr w:type="gramEnd"/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 примыкающей к городскому пруду (общая площадь 5,55га);</w:t>
            </w:r>
          </w:p>
          <w:p w:rsidR="00A13B2A" w:rsidRPr="005F36F0" w:rsidRDefault="00D27633" w:rsidP="007A792E">
            <w:pPr>
              <w:pStyle w:val="afc"/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F36F0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5F36F0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5F36F0">
              <w:rPr>
                <w:rFonts w:ascii="Times New Roman" w:eastAsia="Calibri" w:hAnsi="Times New Roman" w:cs="Times New Roman"/>
                <w:lang w:eastAsia="ar-SA"/>
              </w:rPr>
              <w:t>, общая площадь – 2га)</w:t>
            </w:r>
            <w:r w:rsidR="007A792E" w:rsidRPr="005F36F0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</w:tr>
    </w:tbl>
    <w:p w:rsidR="00D76150" w:rsidRPr="00515DCE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5F36F0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  <w:bookmarkStart w:id="1" w:name="_Toc355777520"/>
    </w:p>
    <w:p w:rsidR="00D76150" w:rsidRPr="006100F6" w:rsidRDefault="00D76150" w:rsidP="0053222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D76150" w:rsidRPr="006100F6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224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</w:t>
      </w:r>
      <w:proofErr w:type="spellStart"/>
      <w:r w:rsidRPr="00456224">
        <w:rPr>
          <w:rFonts w:ascii="Times New Roman" w:hAnsi="Times New Roman" w:cs="Times New Roman"/>
          <w:sz w:val="24"/>
          <w:szCs w:val="24"/>
        </w:rPr>
        <w:t>Крутицы</w:t>
      </w:r>
      <w:proofErr w:type="spellEnd"/>
      <w:r w:rsidRPr="00456224">
        <w:rPr>
          <w:rFonts w:ascii="Times New Roman" w:hAnsi="Times New Roman" w:cs="Times New Roman"/>
          <w:sz w:val="24"/>
          <w:szCs w:val="24"/>
        </w:rPr>
        <w:t xml:space="preserve"> - Ликино-Дулево (</w:t>
      </w:r>
      <w:proofErr w:type="spellStart"/>
      <w:r w:rsidRPr="00456224"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 w:rsidRPr="00456224">
        <w:rPr>
          <w:rFonts w:ascii="Times New Roman" w:hAnsi="Times New Roman" w:cs="Times New Roman"/>
          <w:sz w:val="24"/>
          <w:szCs w:val="24"/>
        </w:rPr>
        <w:t xml:space="preserve"> шоссе) и западной границей примыкает к Московской кольцевой автодороге. </w:t>
      </w: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86C">
        <w:rPr>
          <w:rFonts w:ascii="Times New Roman" w:hAnsi="Times New Roman" w:cs="Times New Roman"/>
          <w:sz w:val="24"/>
          <w:szCs w:val="24"/>
        </w:rPr>
        <w:t>Город Реутов, площадь которого составляет 900 га, где проживает около 90 тыс. человек,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885D70">
        <w:rPr>
          <w:rFonts w:ascii="Times New Roman" w:hAnsi="Times New Roman" w:cs="Times New Roman"/>
          <w:sz w:val="24"/>
          <w:szCs w:val="24"/>
        </w:rPr>
        <w:t>представляет собой компактное промышленно-селитебное образование,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885D70">
        <w:rPr>
          <w:rFonts w:ascii="Times New Roman" w:hAnsi="Times New Roman" w:cs="Times New Roman"/>
          <w:sz w:val="24"/>
          <w:szCs w:val="24"/>
        </w:rPr>
        <w:t>делящееся на жилую зону</w:t>
      </w:r>
      <w:r w:rsidRPr="00456224">
        <w:rPr>
          <w:rFonts w:ascii="Times New Roman" w:hAnsi="Times New Roman" w:cs="Times New Roman"/>
          <w:sz w:val="24"/>
          <w:szCs w:val="24"/>
        </w:rPr>
        <w:t xml:space="preserve">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</w:t>
      </w:r>
      <w:r w:rsidRPr="00D27633">
        <w:rPr>
          <w:rFonts w:ascii="Times New Roman" w:hAnsi="Times New Roman" w:cs="Times New Roman"/>
          <w:sz w:val="24"/>
          <w:szCs w:val="24"/>
        </w:rPr>
        <w:t>качественное улучшение жилищных условий горожан, но</w:t>
      </w:r>
      <w:r w:rsidR="005F36F0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 xml:space="preserve">создание благоприятной среды для проживания. </w:t>
      </w:r>
    </w:p>
    <w:p w:rsidR="00D27633" w:rsidRPr="00D27633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7633">
        <w:rPr>
          <w:rFonts w:ascii="Times New Roman" w:hAnsi="Times New Roman" w:cs="Times New Roman"/>
          <w:sz w:val="24"/>
          <w:szCs w:val="24"/>
        </w:rPr>
        <w:t xml:space="preserve">Наиболее значимыми и очевидными сегодня являются проблемы градостроительной организации городского пространства в части диссонанса </w:t>
      </w:r>
      <w:proofErr w:type="spellStart"/>
      <w:r w:rsidRPr="00D27633">
        <w:rPr>
          <w:rFonts w:ascii="Times New Roman" w:hAnsi="Times New Roman" w:cs="Times New Roman"/>
          <w:sz w:val="24"/>
          <w:szCs w:val="24"/>
        </w:rPr>
        <w:t>среднеэтажной</w:t>
      </w:r>
      <w:proofErr w:type="spellEnd"/>
      <w:r w:rsidRPr="00D27633">
        <w:rPr>
          <w:rFonts w:ascii="Times New Roman" w:hAnsi="Times New Roman" w:cs="Times New Roman"/>
          <w:sz w:val="24"/>
          <w:szCs w:val="24"/>
        </w:rPr>
        <w:t xml:space="preserve"> застройки северной части города и </w:t>
      </w:r>
      <w:proofErr w:type="gramStart"/>
      <w:r w:rsidRPr="00D27633">
        <w:rPr>
          <w:rFonts w:ascii="Times New Roman" w:hAnsi="Times New Roman" w:cs="Times New Roman"/>
          <w:sz w:val="24"/>
          <w:szCs w:val="24"/>
        </w:rPr>
        <w:t>современными многоэтажными кварталами</w:t>
      </w:r>
      <w:proofErr w:type="gramEnd"/>
      <w:r w:rsidRPr="00D27633">
        <w:rPr>
          <w:rFonts w:ascii="Times New Roman" w:hAnsi="Times New Roman" w:cs="Times New Roman"/>
          <w:sz w:val="24"/>
          <w:szCs w:val="24"/>
        </w:rPr>
        <w:t xml:space="preserve"> возводимыми в южной части, отсутствие качественных и комфортных возможностей для отдыха и досуга населения.</w:t>
      </w: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224">
        <w:rPr>
          <w:rFonts w:ascii="Times New Roman" w:hAnsi="Times New Roman" w:cs="Times New Roman"/>
          <w:sz w:val="24"/>
          <w:szCs w:val="24"/>
        </w:rPr>
        <w:t>Имеется отставание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в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темпа</w:t>
      </w:r>
      <w:r>
        <w:rPr>
          <w:rFonts w:ascii="Times New Roman" w:hAnsi="Times New Roman" w:cs="Times New Roman"/>
          <w:sz w:val="24"/>
          <w:szCs w:val="24"/>
        </w:rPr>
        <w:t>х решения вопросов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транспортной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="00773B64">
        <w:rPr>
          <w:rFonts w:ascii="Times New Roman" w:hAnsi="Times New Roman" w:cs="Times New Roman"/>
          <w:sz w:val="24"/>
          <w:szCs w:val="24"/>
        </w:rPr>
        <w:t>инженерной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инфраструктур.</w:t>
      </w: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224">
        <w:rPr>
          <w:rFonts w:ascii="Times New Roman" w:hAnsi="Times New Roman" w:cs="Times New Roman"/>
          <w:sz w:val="24"/>
          <w:szCs w:val="24"/>
        </w:rPr>
        <w:t>Рост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объемов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жилищного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строительства и объектов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торгового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назначения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обусловил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проявления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негативных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тенденций в обеспечении объектами социально-экономической сферы.</w:t>
      </w: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224">
        <w:rPr>
          <w:rFonts w:ascii="Times New Roman" w:hAnsi="Times New Roman" w:cs="Times New Roman"/>
          <w:sz w:val="24"/>
          <w:szCs w:val="24"/>
        </w:rPr>
        <w:t>Сегодня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456224">
        <w:rPr>
          <w:rFonts w:ascii="Times New Roman" w:hAnsi="Times New Roman" w:cs="Times New Roman"/>
          <w:sz w:val="24"/>
          <w:szCs w:val="24"/>
        </w:rPr>
        <w:t>пространств</w:t>
      </w:r>
      <w:r>
        <w:rPr>
          <w:rFonts w:ascii="Times New Roman" w:hAnsi="Times New Roman" w:cs="Times New Roman"/>
          <w:sz w:val="24"/>
          <w:szCs w:val="24"/>
        </w:rPr>
        <w:t xml:space="preserve">а первостепенными, </w:t>
      </w:r>
      <w:r w:rsidRPr="00456224">
        <w:rPr>
          <w:rFonts w:ascii="Times New Roman" w:hAnsi="Times New Roman" w:cs="Times New Roman"/>
          <w:sz w:val="24"/>
          <w:szCs w:val="24"/>
        </w:rPr>
        <w:t>требующими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стратегического и тактического решения, являются следующие проблемы.</w:t>
      </w:r>
    </w:p>
    <w:p w:rsidR="00D27633" w:rsidRPr="004562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456224">
        <w:rPr>
          <w:rFonts w:ascii="Times New Roman" w:hAnsi="Times New Roman" w:cs="Times New Roman"/>
          <w:sz w:val="24"/>
          <w:szCs w:val="24"/>
        </w:rPr>
        <w:t>еудовлетворительная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ситуация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транспортным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обслуживанием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населения,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обусловленная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неприспособленностью </w:t>
      </w:r>
      <w:r w:rsidRPr="00456224">
        <w:rPr>
          <w:rFonts w:ascii="Times New Roman" w:hAnsi="Times New Roman" w:cs="Times New Roman"/>
          <w:sz w:val="24"/>
          <w:szCs w:val="24"/>
        </w:rPr>
        <w:t>существующей улично-дорожной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сети к условиям современного города,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нехватка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мест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парковки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индивидуальных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автомобилей,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отставание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в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строительстве,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реконструкции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и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обновлении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транспортной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инфраструктуры.</w:t>
      </w:r>
    </w:p>
    <w:p w:rsidR="00D27633" w:rsidRPr="00371F1E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224">
        <w:rPr>
          <w:rFonts w:ascii="Times New Roman" w:hAnsi="Times New Roman" w:cs="Times New Roman"/>
          <w:sz w:val="24"/>
          <w:szCs w:val="24"/>
        </w:rPr>
        <w:t>Отсутствие должного внимания к</w:t>
      </w:r>
      <w:r w:rsidRPr="00D27633">
        <w:rPr>
          <w:rFonts w:ascii="Times New Roman" w:hAnsi="Times New Roman" w:cs="Times New Roman"/>
          <w:sz w:val="24"/>
          <w:szCs w:val="24"/>
        </w:rPr>
        <w:t xml:space="preserve"> формированию </w:t>
      </w:r>
      <w:r w:rsidRPr="00456224">
        <w:rPr>
          <w:rFonts w:ascii="Times New Roman" w:hAnsi="Times New Roman" w:cs="Times New Roman"/>
          <w:sz w:val="24"/>
          <w:szCs w:val="24"/>
        </w:rPr>
        <w:t>городских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>общественных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456224">
        <w:rPr>
          <w:rFonts w:ascii="Times New Roman" w:hAnsi="Times New Roman" w:cs="Times New Roman"/>
          <w:sz w:val="24"/>
          <w:szCs w:val="24"/>
        </w:rPr>
        <w:t xml:space="preserve">пространств и его благоустройству, соответствующих комфортным условиям проживания населения, ориентированным на </w:t>
      </w:r>
      <w:proofErr w:type="spellStart"/>
      <w:r w:rsidRPr="00456224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456224">
        <w:rPr>
          <w:rFonts w:ascii="Times New Roman" w:hAnsi="Times New Roman" w:cs="Times New Roman"/>
          <w:sz w:val="24"/>
          <w:szCs w:val="24"/>
        </w:rPr>
        <w:t xml:space="preserve"> и доступность архитектурно-ландшафтной среды</w:t>
      </w:r>
      <w:r w:rsidRPr="00371F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7633" w:rsidRPr="00D27633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F1E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D27633" w:rsidRPr="00301324" w:rsidRDefault="00D27633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24">
        <w:rPr>
          <w:rFonts w:ascii="Times New Roman" w:hAnsi="Times New Roman" w:cs="Times New Roman"/>
          <w:sz w:val="24"/>
          <w:szCs w:val="24"/>
        </w:rPr>
        <w:t xml:space="preserve">Первыми шагами в целях преодоления </w:t>
      </w:r>
      <w:r w:rsidRPr="00D27633">
        <w:rPr>
          <w:rFonts w:ascii="Times New Roman" w:hAnsi="Times New Roman" w:cs="Times New Roman"/>
          <w:sz w:val="24"/>
          <w:szCs w:val="24"/>
        </w:rPr>
        <w:t>указанных</w:t>
      </w:r>
      <w:r w:rsidRPr="00301324">
        <w:rPr>
          <w:rFonts w:ascii="Times New Roman" w:hAnsi="Times New Roman" w:cs="Times New Roman"/>
          <w:sz w:val="24"/>
          <w:szCs w:val="24"/>
        </w:rPr>
        <w:t xml:space="preserve"> негативных тенденций являются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301324">
        <w:rPr>
          <w:rFonts w:ascii="Times New Roman" w:hAnsi="Times New Roman" w:cs="Times New Roman"/>
          <w:sz w:val="24"/>
          <w:szCs w:val="24"/>
        </w:rPr>
        <w:t>принятые нормативные правовые документы,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301324">
        <w:rPr>
          <w:rFonts w:ascii="Times New Roman" w:hAnsi="Times New Roman" w:cs="Times New Roman"/>
          <w:sz w:val="24"/>
          <w:szCs w:val="24"/>
        </w:rPr>
        <w:t>определяющие политику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Pr="00301324">
        <w:rPr>
          <w:rFonts w:ascii="Times New Roman" w:hAnsi="Times New Roman" w:cs="Times New Roman"/>
          <w:sz w:val="24"/>
          <w:szCs w:val="24"/>
        </w:rPr>
        <w:t>пространственного развития города Реутов:</w:t>
      </w:r>
    </w:p>
    <w:p w:rsidR="00D27633" w:rsidRPr="001E5B33" w:rsidRDefault="00D27633" w:rsidP="00532228">
      <w:pPr>
        <w:pStyle w:val="afc"/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B33">
        <w:rPr>
          <w:rFonts w:ascii="Times New Roman" w:hAnsi="Times New Roman" w:cs="Times New Roman"/>
          <w:sz w:val="24"/>
          <w:szCs w:val="24"/>
        </w:rPr>
        <w:t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</w:t>
      </w:r>
      <w:r w:rsidR="001E5B33">
        <w:rPr>
          <w:rFonts w:ascii="Times New Roman" w:hAnsi="Times New Roman" w:cs="Times New Roman"/>
          <w:sz w:val="24"/>
          <w:szCs w:val="24"/>
        </w:rPr>
        <w:t xml:space="preserve">. </w:t>
      </w:r>
      <w:r w:rsidRPr="001E5B33">
        <w:rPr>
          <w:rFonts w:ascii="Times New Roman" w:hAnsi="Times New Roman" w:cs="Times New Roman"/>
          <w:sz w:val="24"/>
          <w:szCs w:val="24"/>
        </w:rPr>
        <w:t>№</w:t>
      </w:r>
      <w:r w:rsidR="001E5B33">
        <w:rPr>
          <w:rFonts w:ascii="Times New Roman" w:hAnsi="Times New Roman" w:cs="Times New Roman"/>
          <w:sz w:val="24"/>
          <w:szCs w:val="24"/>
        </w:rPr>
        <w:t> </w:t>
      </w:r>
      <w:r w:rsidRPr="001E5B33">
        <w:rPr>
          <w:rFonts w:ascii="Times New Roman" w:hAnsi="Times New Roman" w:cs="Times New Roman"/>
          <w:sz w:val="24"/>
          <w:szCs w:val="24"/>
        </w:rPr>
        <w:t xml:space="preserve">134/16. </w:t>
      </w:r>
    </w:p>
    <w:p w:rsidR="00D27633" w:rsidRPr="001E5B33" w:rsidRDefault="00D27633" w:rsidP="00532228">
      <w:pPr>
        <w:pStyle w:val="afc"/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B33">
        <w:rPr>
          <w:rFonts w:ascii="Times New Roman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</w:t>
      </w:r>
      <w:r w:rsidR="001E5B33">
        <w:rPr>
          <w:rFonts w:ascii="Times New Roman" w:hAnsi="Times New Roman" w:cs="Times New Roman"/>
          <w:sz w:val="24"/>
          <w:szCs w:val="24"/>
        </w:rPr>
        <w:t> </w:t>
      </w:r>
      <w:r w:rsidRPr="001E5B33">
        <w:rPr>
          <w:rFonts w:ascii="Times New Roman" w:hAnsi="Times New Roman" w:cs="Times New Roman"/>
          <w:sz w:val="24"/>
          <w:szCs w:val="24"/>
        </w:rPr>
        <w:t xml:space="preserve">69/7 (с учётом изменений, внесённых Решением Совета депутатов города Реутов от 19.12.2012 №339/59, от 27.11.2013 №455/83, от 27.08.2014 №22/2014-НА). </w:t>
      </w:r>
    </w:p>
    <w:p w:rsidR="00D27633" w:rsidRPr="001E5B33" w:rsidRDefault="00D27633" w:rsidP="00532228">
      <w:pPr>
        <w:pStyle w:val="afc"/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B33">
        <w:rPr>
          <w:rFonts w:ascii="Times New Roman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34334B" w:rsidRPr="00011320" w:rsidRDefault="0034334B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6100F6" w:rsidRDefault="00D76150" w:rsidP="0053222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76150" w:rsidRPr="006100F6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3878" w:rsidRDefault="00583878" w:rsidP="00583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583878" w:rsidRDefault="00583878" w:rsidP="00583878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583878" w:rsidRPr="005E74A6" w:rsidRDefault="00583878" w:rsidP="006E2835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59EA">
        <w:rPr>
          <w:rFonts w:ascii="Times New Roman" w:hAnsi="Times New Roman" w:cs="Times New Roman"/>
          <w:sz w:val="24"/>
          <w:szCs w:val="24"/>
        </w:rPr>
        <w:t xml:space="preserve">Создание благоприятной и комфортной архитектурно-ландшафтной среды, ориентированной на </w:t>
      </w:r>
      <w:proofErr w:type="spellStart"/>
      <w:r w:rsidRPr="00D359EA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D359E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59EA">
        <w:rPr>
          <w:rFonts w:ascii="Times New Roman" w:hAnsi="Times New Roman" w:cs="Times New Roman"/>
          <w:sz w:val="24"/>
          <w:szCs w:val="24"/>
        </w:rPr>
        <w:t>сомасштабность</w:t>
      </w:r>
      <w:proofErr w:type="spellEnd"/>
      <w:r w:rsidRPr="00D359EA">
        <w:rPr>
          <w:rFonts w:ascii="Times New Roman" w:hAnsi="Times New Roman" w:cs="Times New Roman"/>
          <w:sz w:val="24"/>
          <w:szCs w:val="24"/>
        </w:rPr>
        <w:t xml:space="preserve"> человеку.</w:t>
      </w:r>
    </w:p>
    <w:p w:rsidR="005F36F0" w:rsidRDefault="005F36F0" w:rsidP="006E2835">
      <w:pPr>
        <w:pStyle w:val="afc"/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F36F0" w:rsidRDefault="005F36F0" w:rsidP="006E2835">
      <w:pPr>
        <w:pStyle w:val="afc"/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E2835" w:rsidRDefault="00583878" w:rsidP="006E2835">
      <w:pPr>
        <w:pStyle w:val="afc"/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878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r>
        <w:rPr>
          <w:rFonts w:ascii="Times New Roman" w:hAnsi="Times New Roman" w:cs="Times New Roman"/>
          <w:sz w:val="24"/>
          <w:szCs w:val="24"/>
        </w:rPr>
        <w:t>цел</w:t>
      </w:r>
      <w:r w:rsidR="006E2835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необходимо решить следующ</w:t>
      </w:r>
      <w:r w:rsidR="006E2835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задач</w:t>
      </w:r>
      <w:r w:rsidR="006E2835">
        <w:rPr>
          <w:rFonts w:ascii="Times New Roman" w:hAnsi="Times New Roman" w:cs="Times New Roman"/>
          <w:sz w:val="24"/>
          <w:szCs w:val="24"/>
        </w:rPr>
        <w:t>и:</w:t>
      </w:r>
    </w:p>
    <w:p w:rsidR="006E2835" w:rsidRDefault="006E2835" w:rsidP="006E2835">
      <w:pPr>
        <w:pStyle w:val="afc"/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583878">
        <w:rPr>
          <w:rFonts w:ascii="Times New Roman" w:hAnsi="Times New Roman" w:cs="Times New Roman"/>
          <w:sz w:val="24"/>
          <w:szCs w:val="24"/>
        </w:rPr>
        <w:t>беспечение</w:t>
      </w:r>
      <w:r w:rsidR="00773B64" w:rsidRPr="00773B64">
        <w:rPr>
          <w:rFonts w:ascii="Times New Roman" w:hAnsi="Times New Roman" w:cs="Times New Roman"/>
          <w:sz w:val="24"/>
          <w:szCs w:val="24"/>
        </w:rPr>
        <w:t xml:space="preserve"> </w:t>
      </w:r>
      <w:r w:rsidR="00583878">
        <w:rPr>
          <w:rFonts w:ascii="Times New Roman" w:hAnsi="Times New Roman" w:cs="Times New Roman"/>
          <w:sz w:val="24"/>
          <w:szCs w:val="24"/>
        </w:rPr>
        <w:t>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</w:t>
      </w:r>
      <w:r>
        <w:rPr>
          <w:rFonts w:ascii="Times New Roman" w:hAnsi="Times New Roman" w:cs="Times New Roman"/>
          <w:sz w:val="24"/>
          <w:szCs w:val="24"/>
        </w:rPr>
        <w:t>ые условия проживания населения;</w:t>
      </w:r>
    </w:p>
    <w:p w:rsidR="006E2835" w:rsidRDefault="006E2835" w:rsidP="006E2835">
      <w:pPr>
        <w:pStyle w:val="afc"/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2763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6E2835" w:rsidRPr="00D27633" w:rsidRDefault="006E2835" w:rsidP="006E2835">
      <w:pPr>
        <w:pStyle w:val="afc"/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64DC">
        <w:rPr>
          <w:rFonts w:ascii="Times New Roman" w:hAnsi="Times New Roman"/>
          <w:sz w:val="24"/>
          <w:szCs w:val="24"/>
        </w:rPr>
        <w:t>Обеспечение</w:t>
      </w:r>
      <w:r w:rsidRPr="00773B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0598F">
        <w:rPr>
          <w:rFonts w:ascii="Times New Roman" w:hAnsi="Times New Roman" w:cs="Times New Roman"/>
          <w:sz w:val="24"/>
          <w:szCs w:val="24"/>
        </w:rPr>
        <w:t>твержденны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0598F">
        <w:rPr>
          <w:rFonts w:ascii="Times New Roman" w:hAnsi="Times New Roman" w:cs="Times New Roman"/>
          <w:sz w:val="24"/>
          <w:szCs w:val="24"/>
        </w:rPr>
        <w:t xml:space="preserve"> норматив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B0598F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</w:t>
      </w:r>
      <w:r>
        <w:rPr>
          <w:rFonts w:ascii="Times New Roman" w:hAnsi="Times New Roman"/>
          <w:sz w:val="24"/>
          <w:szCs w:val="24"/>
        </w:rPr>
        <w:t xml:space="preserve"> городского</w:t>
      </w:r>
      <w:r w:rsidRPr="00C47A34">
        <w:rPr>
          <w:rFonts w:ascii="Times New Roman" w:hAnsi="Times New Roman"/>
          <w:sz w:val="24"/>
          <w:szCs w:val="24"/>
        </w:rPr>
        <w:t xml:space="preserve"> округ</w:t>
      </w:r>
      <w:r>
        <w:rPr>
          <w:rFonts w:ascii="Times New Roman" w:hAnsi="Times New Roman"/>
          <w:sz w:val="24"/>
          <w:szCs w:val="24"/>
        </w:rPr>
        <w:t>а</w:t>
      </w:r>
      <w:r w:rsidRPr="00C47A34">
        <w:rPr>
          <w:rFonts w:ascii="Times New Roman" w:hAnsi="Times New Roman"/>
          <w:sz w:val="24"/>
          <w:szCs w:val="24"/>
        </w:rPr>
        <w:t xml:space="preserve"> Реутов Московской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6E2835" w:rsidRPr="00D27633" w:rsidRDefault="006E2835" w:rsidP="006E2835">
      <w:pPr>
        <w:pStyle w:val="afc"/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763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83878" w:rsidRPr="006E2835" w:rsidRDefault="006E2835" w:rsidP="006E2835">
      <w:pPr>
        <w:pStyle w:val="afc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835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формированию пешеходных пространств.</w:t>
      </w:r>
    </w:p>
    <w:p w:rsidR="00583878" w:rsidRDefault="00583878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8A5C3D" w:rsidRDefault="00D76150" w:rsidP="0053222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A5C3D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</w:t>
      </w:r>
      <w:r w:rsidR="0034334B" w:rsidRPr="008A5C3D">
        <w:rPr>
          <w:rFonts w:ascii="Times New Roman" w:hAnsi="Times New Roman" w:cs="Times New Roman"/>
          <w:sz w:val="24"/>
          <w:szCs w:val="24"/>
        </w:rPr>
        <w:t>юджета городского округа Реутов</w:t>
      </w:r>
      <w:r w:rsidRPr="008A5C3D">
        <w:rPr>
          <w:rFonts w:ascii="Times New Roman" w:hAnsi="Times New Roman" w:cs="Times New Roman"/>
          <w:sz w:val="24"/>
          <w:szCs w:val="24"/>
        </w:rPr>
        <w:t>.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</w:t>
      </w:r>
      <w:r w:rsidR="001E5B33" w:rsidRPr="008A5C3D">
        <w:rPr>
          <w:rFonts w:ascii="Times New Roman" w:hAnsi="Times New Roman" w:cs="Times New Roman"/>
          <w:sz w:val="24"/>
          <w:szCs w:val="24"/>
        </w:rPr>
        <w:t xml:space="preserve">джета городского округа Реутов </w:t>
      </w:r>
      <w:r w:rsidRPr="008A5C3D">
        <w:rPr>
          <w:rFonts w:ascii="Times New Roman" w:hAnsi="Times New Roman" w:cs="Times New Roman"/>
          <w:sz w:val="24"/>
          <w:szCs w:val="24"/>
        </w:rPr>
        <w:t>осуществляется в соответствии с действующим законодательством.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8A5C3D" w:rsidRDefault="00D76150" w:rsidP="0053222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A5C3D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8A5C3D" w:rsidRDefault="00D76150" w:rsidP="0053222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A5C3D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D76150" w:rsidRPr="008A5C3D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71630C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C3D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D76150" w:rsidRPr="00515DCE" w:rsidRDefault="00D76150" w:rsidP="00532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150" w:rsidRDefault="00D76150" w:rsidP="00532228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76150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532228" w:rsidRDefault="00532228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572549">
        <w:rPr>
          <w:rFonts w:ascii="Times New Roman" w:hAnsi="Times New Roman" w:cs="Times New Roman"/>
          <w:sz w:val="28"/>
          <w:szCs w:val="28"/>
        </w:rPr>
        <w:t>Территориальное развитие (градостроительство и землеустройство)</w:t>
      </w:r>
      <w:r w:rsidR="00773B64" w:rsidRPr="00773B64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76150" w:rsidRPr="00532228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5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9"/>
        <w:gridCol w:w="2838"/>
        <w:gridCol w:w="1775"/>
        <w:gridCol w:w="1081"/>
        <w:gridCol w:w="3469"/>
        <w:gridCol w:w="809"/>
        <w:gridCol w:w="1207"/>
        <w:gridCol w:w="659"/>
        <w:gridCol w:w="659"/>
        <w:gridCol w:w="660"/>
        <w:gridCol w:w="660"/>
        <w:gridCol w:w="660"/>
      </w:tblGrid>
      <w:tr w:rsidR="00532228" w:rsidTr="005F36F0">
        <w:trPr>
          <w:tblCellSpacing w:w="5" w:type="nil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  <w:proofErr w:type="gramStart"/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 w:rsidR="009C7776" w:rsidRPr="009C7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 (на начало реализации подпрограммы)</w:t>
            </w:r>
          </w:p>
        </w:tc>
        <w:tc>
          <w:tcPr>
            <w:tcW w:w="3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32228" w:rsidTr="005F36F0">
        <w:trPr>
          <w:tblCellSpacing w:w="5" w:type="nil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532228" w:rsidTr="005F36F0">
        <w:trPr>
          <w:tblCellSpacing w:w="5" w:type="nil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/>
                <w:sz w:val="20"/>
                <w:szCs w:val="20"/>
              </w:rPr>
              <w:t>Обеспечение утвержденными документами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  <w:r w:rsidR="00624C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228" w:rsidRPr="009C7776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В рамках финансирования, предусмотренного на деятельность отдела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Показатель 1.1. Утвержденные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776">
              <w:rPr>
                <w:rFonts w:ascii="Times New Roman" w:hAnsi="Times New Roman"/>
                <w:sz w:val="20"/>
                <w:szCs w:val="20"/>
              </w:rPr>
              <w:t>документы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  <w:r w:rsidR="00254A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B42B4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9C7776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776" w:rsidTr="005F36F0">
        <w:trPr>
          <w:tblCellSpacing w:w="5" w:type="nil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C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В рамках финансирования, предусмотренного на деятельность отдела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/>
                <w:sz w:val="20"/>
                <w:szCs w:val="20"/>
              </w:rPr>
              <w:t>Показатель 2.</w:t>
            </w:r>
            <w:r w:rsidR="009A7976">
              <w:rPr>
                <w:rFonts w:ascii="Times New Roman" w:hAnsi="Times New Roman"/>
                <w:sz w:val="20"/>
                <w:szCs w:val="20"/>
              </w:rPr>
              <w:t>1</w:t>
            </w:r>
            <w:r w:rsidRPr="009C7776">
              <w:rPr>
                <w:rFonts w:ascii="Times New Roman" w:hAnsi="Times New Roman"/>
                <w:sz w:val="20"/>
                <w:szCs w:val="20"/>
              </w:rPr>
              <w:t>. Утвержденные нормативы градостроительного проектирования</w:t>
            </w:r>
            <w:r w:rsidR="00254A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7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776" w:rsidTr="005F36F0">
        <w:trPr>
          <w:tblCellSpacing w:w="5" w:type="nil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9C7776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</w:t>
            </w:r>
            <w:r w:rsidR="00624C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C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Показатель 3.1. Концепция архитектурно-художественного облика и уникального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единого стиля городской среды </w:t>
            </w:r>
            <w:proofErr w:type="spellStart"/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г.Реутов</w:t>
            </w:r>
            <w:proofErr w:type="spellEnd"/>
            <w:r w:rsidR="00254A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5F36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776" w:rsidTr="005F36F0">
        <w:trPr>
          <w:tblCellSpacing w:w="5" w:type="nil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реализации архитектурно-планировочными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решений</w:t>
            </w:r>
            <w:r w:rsidR="005F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 формированию пешеходных пространств</w:t>
            </w:r>
            <w:r w:rsidR="00624C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60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C7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C7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Показатель 4.1. Проект благоустройства пешеходного пространства улицы Победы;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776" w:rsidTr="005F36F0">
        <w:trPr>
          <w:tblCellSpacing w:w="5" w:type="nil"/>
          <w:jc w:val="center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C7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4.2. Проект благоустройства </w:t>
            </w:r>
            <w:proofErr w:type="gramStart"/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9C7776">
              <w:rPr>
                <w:rFonts w:ascii="Times New Roman" w:hAnsi="Times New Roman" w:cs="Times New Roman"/>
                <w:sz w:val="20"/>
                <w:szCs w:val="20"/>
              </w:rPr>
              <w:t xml:space="preserve"> примыкающей к городскому пруду;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C7776" w:rsidTr="005F36F0">
        <w:trPr>
          <w:tblCellSpacing w:w="5" w:type="nil"/>
          <w:jc w:val="center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9C7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Показатель 4.3. Проект благоустройства пешеходной улицы Юбилейный проспект.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32228" w:rsidRDefault="00532228" w:rsidP="00532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F673D" w:rsidRPr="00532228" w:rsidRDefault="00D76150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228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532228" w:rsidRPr="00532228" w:rsidRDefault="00532228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228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532228" w:rsidRPr="00532228" w:rsidRDefault="00532228" w:rsidP="0053222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6769"/>
        <w:gridCol w:w="7598"/>
      </w:tblGrid>
      <w:tr w:rsidR="00532228" w:rsidRPr="00532228" w:rsidTr="006E283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5322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5322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532228">
            <w:pPr>
              <w:pStyle w:val="ConsPlusNormal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  <w:r w:rsidR="005F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значений показателей</w:t>
            </w:r>
          </w:p>
        </w:tc>
      </w:tr>
      <w:tr w:rsidR="00532228" w:rsidRPr="00532228" w:rsidTr="006E283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5322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7568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532228">
              <w:rPr>
                <w:rFonts w:ascii="Times New Roman" w:hAnsi="Times New Roman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532228" w:rsidRDefault="00532228" w:rsidP="007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землепользования и застройки территории) – 2016 год</w:t>
            </w:r>
            <w:r w:rsidR="00643A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228" w:rsidRPr="00326D73" w:rsidTr="006E283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326D73" w:rsidRDefault="0075686A" w:rsidP="005322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75686A" w:rsidRDefault="0075686A" w:rsidP="007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228" w:rsidRPr="00050ED2" w:rsidRDefault="0075686A" w:rsidP="007568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228">
              <w:rPr>
                <w:rFonts w:ascii="Times New Roman" w:hAnsi="Times New Roman" w:cs="Times New Roman"/>
                <w:sz w:val="24"/>
                <w:szCs w:val="24"/>
              </w:rPr>
              <w:t>Утвержденные нормативы градостроительного проектирования города Реутов – 2015 год.</w:t>
            </w:r>
          </w:p>
        </w:tc>
      </w:tr>
      <w:tr w:rsidR="0075686A" w:rsidRPr="00326D73" w:rsidTr="006E283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Pr="00326D73" w:rsidRDefault="0075686A" w:rsidP="001C54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Pr="003C5924" w:rsidRDefault="0075686A" w:rsidP="007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36A55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336A55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336A55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336A55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</w:t>
            </w:r>
            <w:r w:rsidR="00643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Pr="00050ED2" w:rsidRDefault="0075686A" w:rsidP="00643A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</w:t>
            </w:r>
            <w:r w:rsidR="005F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единого стиля городской среды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Реутов</w:t>
            </w:r>
            <w:r w:rsidR="00643A1E">
              <w:rPr>
                <w:rFonts w:ascii="Times New Roman" w:hAnsi="Times New Roman" w:cs="Times New Roman"/>
                <w:sz w:val="24"/>
                <w:szCs w:val="24"/>
              </w:rPr>
              <w:t xml:space="preserve"> – 2015 год.</w:t>
            </w:r>
          </w:p>
        </w:tc>
      </w:tr>
      <w:tr w:rsidR="0075686A" w:rsidRPr="00326D73" w:rsidTr="006E283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Default="0075686A" w:rsidP="001C54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Default="0075686A" w:rsidP="0075686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планировочных</w:t>
            </w:r>
            <w:r w:rsidR="005F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5F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по формированию пешеходных пространств</w:t>
            </w:r>
            <w:r w:rsidR="00643A1E">
              <w:rPr>
                <w:rFonts w:ascii="Times New Roman" w:hAnsi="Times New Roman" w:cs="Times New Roman"/>
                <w:sz w:val="24"/>
                <w:szCs w:val="24"/>
              </w:rPr>
              <w:t xml:space="preserve"> города Реутов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осковской области</w:t>
            </w:r>
            <w:r w:rsidR="005F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6-2019</w:t>
            </w: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75686A" w:rsidRPr="00683874" w:rsidRDefault="0075686A" w:rsidP="007568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6A" w:rsidRPr="00050ED2" w:rsidRDefault="0075686A" w:rsidP="00756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2016-2017 года;</w:t>
            </w:r>
          </w:p>
          <w:p w:rsidR="0075686A" w:rsidRPr="00050ED2" w:rsidRDefault="0075686A" w:rsidP="00756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 xml:space="preserve">Проект благоустройства </w:t>
            </w:r>
            <w:proofErr w:type="gramStart"/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50ED2">
              <w:rPr>
                <w:rFonts w:ascii="Times New Roman" w:hAnsi="Times New Roman" w:cs="Times New Roman"/>
                <w:sz w:val="24"/>
                <w:szCs w:val="24"/>
              </w:rPr>
              <w:t xml:space="preserve"> примыкающей к городскому пруду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2018-2019 года;</w:t>
            </w:r>
          </w:p>
          <w:p w:rsidR="0075686A" w:rsidRPr="00050ED2" w:rsidRDefault="0075686A" w:rsidP="0075686A">
            <w:pPr>
              <w:spacing w:after="0"/>
              <w:rPr>
                <w:sz w:val="24"/>
                <w:szCs w:val="24"/>
              </w:rPr>
            </w:pPr>
            <w:r w:rsidRPr="00050ED2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2018-2019 года.</w:t>
            </w:r>
          </w:p>
        </w:tc>
      </w:tr>
    </w:tbl>
    <w:p w:rsidR="00532228" w:rsidRDefault="00532228" w:rsidP="00532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75686A" w:rsidRDefault="00D76150" w:rsidP="00532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532228" w:rsidRDefault="00532228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228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352124" w:rsidRPr="00532228" w:rsidRDefault="00352124" w:rsidP="00532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9"/>
        <w:gridCol w:w="1689"/>
        <w:gridCol w:w="1470"/>
        <w:gridCol w:w="1238"/>
        <w:gridCol w:w="690"/>
        <w:gridCol w:w="1101"/>
        <w:gridCol w:w="828"/>
        <w:gridCol w:w="827"/>
        <w:gridCol w:w="845"/>
        <w:gridCol w:w="925"/>
        <w:gridCol w:w="21"/>
        <w:gridCol w:w="904"/>
        <w:gridCol w:w="925"/>
        <w:gridCol w:w="1445"/>
        <w:gridCol w:w="1446"/>
      </w:tblGrid>
      <w:tr w:rsidR="00532228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Ответственный за выполнение мероприятия </w:t>
            </w:r>
            <w:r w:rsidR="00656995">
              <w:rPr>
                <w:rFonts w:ascii="Times New Roman" w:hAnsi="Times New Roman" w:cs="Times New Roman"/>
              </w:rPr>
              <w:t>подпрограмм-</w:t>
            </w:r>
            <w:r w:rsidRPr="000739B1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Результаты выполнения мероприятий </w:t>
            </w:r>
            <w:r w:rsidR="00656995">
              <w:rPr>
                <w:rFonts w:ascii="Times New Roman" w:hAnsi="Times New Roman" w:cs="Times New Roman"/>
              </w:rPr>
              <w:t>подпрограмм-</w:t>
            </w:r>
            <w:r w:rsidRPr="000739B1">
              <w:rPr>
                <w:rFonts w:ascii="Times New Roman" w:hAnsi="Times New Roman" w:cs="Times New Roman"/>
              </w:rPr>
              <w:t>мы</w:t>
            </w:r>
          </w:p>
        </w:tc>
      </w:tr>
      <w:tr w:rsidR="000739B1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35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35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35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35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35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1" w:rsidRPr="000739B1" w:rsidRDefault="000739B1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2228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 w:rsidRPr="000739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Задача</w:t>
            </w:r>
            <w:r w:rsidR="00624C73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 xml:space="preserve">1: </w:t>
            </w:r>
          </w:p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/>
              </w:rPr>
              <w:t>Обеспечение утвержденными документами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28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F6D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28" w:rsidRPr="000739B1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2228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53"/>
            <w:bookmarkEnd w:id="5"/>
            <w:r w:rsidRPr="000739B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 1.</w:t>
            </w:r>
          </w:p>
          <w:p w:rsidR="00532228" w:rsidRPr="000739B1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по </w:t>
            </w:r>
            <w:r w:rsidRPr="000739B1">
              <w:rPr>
                <w:rFonts w:ascii="Times New Roman" w:hAnsi="Times New Roman" w:cs="Times New Roman"/>
              </w:rPr>
              <w:lastRenderedPageBreak/>
              <w:t>градостроительству и зонированию (правил землепользования и застройки территории)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/>
              </w:rPr>
              <w:lastRenderedPageBreak/>
              <w:t>В</w:t>
            </w:r>
            <w:r w:rsidR="00773B64" w:rsidRPr="00397CD5">
              <w:rPr>
                <w:rFonts w:ascii="Times New Roman" w:hAnsi="Times New Roman"/>
              </w:rPr>
              <w:t xml:space="preserve"> </w:t>
            </w:r>
            <w:r w:rsidRPr="000739B1">
              <w:rPr>
                <w:rFonts w:ascii="Times New Roman" w:hAnsi="Times New Roman"/>
                <w:spacing w:val="-1"/>
              </w:rPr>
              <w:t>соответствии</w:t>
            </w:r>
            <w:r w:rsidR="00773B64" w:rsidRPr="00397CD5">
              <w:rPr>
                <w:rFonts w:ascii="Times New Roman" w:hAnsi="Times New Roman"/>
                <w:spacing w:val="-1"/>
              </w:rPr>
              <w:t xml:space="preserve"> </w:t>
            </w:r>
            <w:r w:rsidRPr="000739B1">
              <w:rPr>
                <w:rFonts w:ascii="Times New Roman" w:hAnsi="Times New Roman"/>
              </w:rPr>
              <w:t>с</w:t>
            </w:r>
            <w:r w:rsidR="00773B64" w:rsidRPr="00397CD5">
              <w:rPr>
                <w:rFonts w:ascii="Times New Roman" w:hAnsi="Times New Roman"/>
              </w:rPr>
              <w:t xml:space="preserve"> </w:t>
            </w:r>
            <w:r w:rsidRPr="000739B1">
              <w:rPr>
                <w:rFonts w:ascii="Times New Roman" w:hAnsi="Times New Roman"/>
                <w:spacing w:val="-1"/>
              </w:rPr>
              <w:t>Административны</w:t>
            </w:r>
            <w:r w:rsidRPr="000739B1">
              <w:rPr>
                <w:rFonts w:ascii="Times New Roman" w:hAnsi="Times New Roman"/>
              </w:rPr>
              <w:t>м</w:t>
            </w:r>
            <w:r w:rsidRPr="000739B1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28" w:rsidRPr="000739B1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Администрация городского округа Реутов – Управление по </w:t>
            </w:r>
            <w:r w:rsidRPr="000739B1">
              <w:rPr>
                <w:rFonts w:ascii="Times New Roman" w:hAnsi="Times New Roman" w:cs="Times New Roman"/>
              </w:rPr>
              <w:lastRenderedPageBreak/>
              <w:t>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28" w:rsidRPr="000739B1" w:rsidRDefault="0053222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lastRenderedPageBreak/>
              <w:t xml:space="preserve">Протокол и заключение о проведенных публичных слушаниях и утвержденные документы </w:t>
            </w:r>
            <w:r w:rsidRPr="000739B1">
              <w:rPr>
                <w:rFonts w:ascii="Times New Roman" w:hAnsi="Times New Roman" w:cs="Times New Roman"/>
              </w:rPr>
              <w:lastRenderedPageBreak/>
              <w:t>по градостроительству и зонированию (правила землепользования и застройки территории)</w:t>
            </w:r>
          </w:p>
        </w:tc>
      </w:tr>
      <w:tr w:rsidR="009C7776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059B8">
              <w:rPr>
                <w:rFonts w:ascii="Times New Roman" w:hAnsi="Times New Roman" w:cs="Times New Roman"/>
              </w:rPr>
              <w:t>:</w:t>
            </w:r>
          </w:p>
          <w:p w:rsidR="008059B8" w:rsidRPr="008059B8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059B8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9C7776" w:rsidP="001C5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8059B8">
            <w:pPr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76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76" w:rsidRPr="000739B1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76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9C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6" w:name="Par867"/>
            <w:bookmarkEnd w:id="6"/>
            <w:r>
              <w:rPr>
                <w:rFonts w:ascii="Times New Roman" w:hAnsi="Times New Roman" w:cs="Times New Roman"/>
              </w:rPr>
              <w:t>2.1</w:t>
            </w:r>
            <w:r w:rsidR="001059F0" w:rsidRPr="00073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</w:t>
            </w:r>
            <w:r w:rsidR="008059B8">
              <w:rPr>
                <w:rFonts w:ascii="Times New Roman" w:hAnsi="Times New Roman" w:cs="Times New Roman"/>
              </w:rPr>
              <w:t>1</w:t>
            </w:r>
            <w:r w:rsidRPr="000739B1">
              <w:rPr>
                <w:rFonts w:ascii="Times New Roman" w:hAnsi="Times New Roman" w:cs="Times New Roman"/>
              </w:rPr>
              <w:t xml:space="preserve">. </w:t>
            </w:r>
          </w:p>
          <w:p w:rsidR="001059F0" w:rsidRPr="000739B1" w:rsidRDefault="001059F0" w:rsidP="007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Проведение (разработка) нормативов градостроительного проектирования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F3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/>
              </w:rPr>
              <w:t>В</w:t>
            </w:r>
            <w:r w:rsidRPr="00397CD5">
              <w:rPr>
                <w:rFonts w:ascii="Times New Roman" w:hAnsi="Times New Roman"/>
              </w:rPr>
              <w:t xml:space="preserve"> </w:t>
            </w:r>
            <w:r w:rsidRPr="000739B1">
              <w:rPr>
                <w:rFonts w:ascii="Times New Roman" w:hAnsi="Times New Roman"/>
                <w:spacing w:val="-1"/>
              </w:rPr>
              <w:t>соответствии</w:t>
            </w:r>
            <w:r w:rsidRPr="00397CD5">
              <w:rPr>
                <w:rFonts w:ascii="Times New Roman" w:hAnsi="Times New Roman"/>
                <w:spacing w:val="-1"/>
              </w:rPr>
              <w:t xml:space="preserve"> </w:t>
            </w:r>
            <w:r w:rsidRPr="000739B1">
              <w:rPr>
                <w:rFonts w:ascii="Times New Roman" w:hAnsi="Times New Roman"/>
              </w:rPr>
              <w:t>с</w:t>
            </w:r>
            <w:r w:rsidRPr="00397CD5">
              <w:rPr>
                <w:rFonts w:ascii="Times New Roman" w:hAnsi="Times New Roman"/>
              </w:rPr>
              <w:t xml:space="preserve"> </w:t>
            </w:r>
            <w:r w:rsidRPr="000739B1">
              <w:rPr>
                <w:rFonts w:ascii="Times New Roman" w:hAnsi="Times New Roman"/>
                <w:spacing w:val="-1"/>
              </w:rPr>
              <w:t>Административны</w:t>
            </w:r>
            <w:r w:rsidRPr="000739B1">
              <w:rPr>
                <w:rFonts w:ascii="Times New Roman" w:hAnsi="Times New Roman"/>
              </w:rPr>
              <w:t>м</w:t>
            </w:r>
            <w:r w:rsidRPr="000739B1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8059B8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Утвержденные нормативы градостроительного проектирования города Реутов</w:t>
            </w: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7" w:name="Par881"/>
            <w:bookmarkStart w:id="8" w:name="Par955"/>
            <w:bookmarkEnd w:id="7"/>
            <w:bookmarkEnd w:id="8"/>
            <w:r>
              <w:rPr>
                <w:rFonts w:ascii="Times New Roman" w:hAnsi="Times New Roman" w:cs="Times New Roman"/>
              </w:rPr>
              <w:t>3</w:t>
            </w:r>
            <w:r w:rsidR="001059F0" w:rsidRPr="00073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Задача </w:t>
            </w:r>
            <w:r w:rsidR="009C7776">
              <w:rPr>
                <w:rFonts w:ascii="Times New Roman" w:hAnsi="Times New Roman" w:cs="Times New Roman"/>
              </w:rPr>
              <w:t>3</w:t>
            </w:r>
            <w:r w:rsidRPr="000739B1">
              <w:rPr>
                <w:rFonts w:ascii="Times New Roman" w:hAnsi="Times New Roman" w:cs="Times New Roman"/>
              </w:rPr>
              <w:t xml:space="preserve">: </w:t>
            </w:r>
          </w:p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/>
              </w:rPr>
              <w:t xml:space="preserve">Обеспечение концепцией по формированию </w:t>
            </w:r>
            <w:r w:rsidRPr="000739B1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0739B1">
              <w:rPr>
                <w:rFonts w:ascii="Times New Roman" w:hAnsi="Times New Roman"/>
              </w:rPr>
              <w:lastRenderedPageBreak/>
              <w:t>городского округа Реутов Московской области – 2015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739B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9" w:name="Par969"/>
            <w:bookmarkEnd w:id="9"/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059F0" w:rsidRPr="000739B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 1.</w:t>
            </w:r>
          </w:p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</w:t>
            </w:r>
            <w:r w:rsidR="005F36F0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>единого стиля городской среды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739B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</w:t>
            </w:r>
            <w:r w:rsidR="005F36F0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 xml:space="preserve">единого стиля городской среды </w:t>
            </w:r>
            <w:proofErr w:type="spellStart"/>
            <w:r w:rsidRPr="000739B1">
              <w:rPr>
                <w:rFonts w:ascii="Times New Roman" w:hAnsi="Times New Roman" w:cs="Times New Roman"/>
              </w:rPr>
              <w:t>г.Реутов</w:t>
            </w:r>
            <w:proofErr w:type="spellEnd"/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59F0" w:rsidRPr="00073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Задача </w:t>
            </w:r>
            <w:r w:rsidR="009C7776">
              <w:rPr>
                <w:rFonts w:ascii="Times New Roman" w:hAnsi="Times New Roman" w:cs="Times New Roman"/>
              </w:rPr>
              <w:t>4</w:t>
            </w:r>
            <w:r w:rsidRPr="000739B1">
              <w:rPr>
                <w:rFonts w:ascii="Times New Roman" w:hAnsi="Times New Roman" w:cs="Times New Roman"/>
              </w:rPr>
              <w:t xml:space="preserve">: </w:t>
            </w:r>
          </w:p>
          <w:p w:rsidR="001059F0" w:rsidRPr="000739B1" w:rsidRDefault="001059F0" w:rsidP="0010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Обеспечение</w:t>
            </w:r>
            <w:r w:rsidR="005F36F0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>реализации архитектурно-планировочными</w:t>
            </w:r>
            <w:r w:rsidR="005F36F0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>решениями</w:t>
            </w:r>
            <w:r w:rsidR="005F36F0">
              <w:rPr>
                <w:rFonts w:ascii="Times New Roman" w:hAnsi="Times New Roman" w:cs="Times New Roman"/>
              </w:rPr>
              <w:t xml:space="preserve"> </w:t>
            </w:r>
            <w:r w:rsidRPr="000739B1">
              <w:rPr>
                <w:rFonts w:ascii="Times New Roman" w:hAnsi="Times New Roman" w:cs="Times New Roman"/>
              </w:rPr>
              <w:t>по формированию пешеходных пространств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10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8F6D82" w:rsidRDefault="008F6D82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D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6D82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8F6D82" w:rsidRDefault="008F6D82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D8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CF7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59F0" w:rsidRPr="000739B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 1.</w:t>
            </w:r>
          </w:p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Разработка проектной документации по благоустройству пешеходного пространства улицы Победы в границах улица Ленина – проспект Мира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CF7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</w:t>
            </w:r>
            <w:r w:rsidR="00CF77AF">
              <w:rPr>
                <w:rFonts w:ascii="Times New Roman" w:hAnsi="Times New Roman" w:cs="Times New Roman"/>
              </w:rPr>
              <w:t>6</w:t>
            </w:r>
            <w:r w:rsidRPr="000739B1">
              <w:rPr>
                <w:rFonts w:ascii="Times New Roman" w:hAnsi="Times New Roman" w:cs="Times New Roman"/>
              </w:rPr>
              <w:t>-201</w:t>
            </w:r>
            <w:r w:rsidR="00CF77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59F0" w:rsidRPr="000739B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CF7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059F0" w:rsidRPr="000739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Проект благоустройства пешеходного пространства улицы Победы</w:t>
            </w: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1059F0" w:rsidRPr="000739B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 2.</w:t>
            </w:r>
          </w:p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CF7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</w:t>
            </w:r>
            <w:r w:rsidR="00CF77AF">
              <w:rPr>
                <w:rFonts w:ascii="Times New Roman" w:hAnsi="Times New Roman" w:cs="Times New Roman"/>
              </w:rPr>
              <w:t>8-</w:t>
            </w:r>
            <w:r w:rsidRPr="000739B1">
              <w:rPr>
                <w:rFonts w:ascii="Times New Roman" w:hAnsi="Times New Roman" w:cs="Times New Roman"/>
              </w:rPr>
              <w:t>201</w:t>
            </w:r>
            <w:r w:rsidR="00CF77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  <w:r w:rsidR="001059F0" w:rsidRPr="000739B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Проект </w:t>
            </w:r>
            <w:proofErr w:type="gramStart"/>
            <w:r w:rsidRPr="000739B1">
              <w:rPr>
                <w:rFonts w:ascii="Times New Roman" w:hAnsi="Times New Roman" w:cs="Times New Roman"/>
              </w:rPr>
              <w:t>благоустрой</w:t>
            </w:r>
            <w:r w:rsidR="008059B8">
              <w:rPr>
                <w:rFonts w:ascii="Times New Roman" w:hAnsi="Times New Roman" w:cs="Times New Roman"/>
              </w:rPr>
              <w:t>-</w:t>
            </w:r>
            <w:proofErr w:type="spellStart"/>
            <w:r w:rsidRPr="000739B1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  <w:r w:rsidRPr="000739B1">
              <w:rPr>
                <w:rFonts w:ascii="Times New Roman" w:hAnsi="Times New Roman" w:cs="Times New Roman"/>
              </w:rPr>
              <w:t xml:space="preserve"> территории примыкаю</w:t>
            </w:r>
            <w:r w:rsidR="008059B8">
              <w:rPr>
                <w:rFonts w:ascii="Times New Roman" w:hAnsi="Times New Roman" w:cs="Times New Roman"/>
              </w:rPr>
              <w:t>-</w:t>
            </w:r>
            <w:r w:rsidRPr="000739B1">
              <w:rPr>
                <w:rFonts w:ascii="Times New Roman" w:hAnsi="Times New Roman" w:cs="Times New Roman"/>
              </w:rPr>
              <w:t>щей к городскому пруду</w:t>
            </w:r>
          </w:p>
        </w:tc>
      </w:tr>
      <w:tr w:rsidR="001059F0" w:rsidRPr="000739B1" w:rsidTr="00352124">
        <w:trPr>
          <w:trHeight w:val="20"/>
          <w:tblCellSpacing w:w="5" w:type="nil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9C7776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59F0" w:rsidRPr="000739B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Мероприятие 3.</w:t>
            </w:r>
          </w:p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Разработка проектной документации по благоустройству пешеходной улицы Юбилейный проспект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>
            <w:r w:rsidRPr="000739B1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CF7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201</w:t>
            </w:r>
            <w:r w:rsidR="00CF77AF">
              <w:rPr>
                <w:rFonts w:ascii="Times New Roman" w:hAnsi="Times New Roman" w:cs="Times New Roman"/>
              </w:rPr>
              <w:t>8</w:t>
            </w:r>
            <w:r w:rsidRPr="000739B1">
              <w:rPr>
                <w:rFonts w:ascii="Times New Roman" w:hAnsi="Times New Roman" w:cs="Times New Roman"/>
              </w:rPr>
              <w:t>-201</w:t>
            </w:r>
            <w:r w:rsidR="00CF77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0" w:rsidRPr="000739B1" w:rsidRDefault="00CF77AF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F0" w:rsidRPr="000739B1" w:rsidRDefault="001059F0" w:rsidP="0053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9B1">
              <w:rPr>
                <w:rFonts w:ascii="Times New Roman" w:hAnsi="Times New Roman" w:cs="Times New Roman"/>
              </w:rPr>
              <w:t xml:space="preserve">Проект </w:t>
            </w:r>
            <w:proofErr w:type="gramStart"/>
            <w:r w:rsidRPr="000739B1">
              <w:rPr>
                <w:rFonts w:ascii="Times New Roman" w:hAnsi="Times New Roman" w:cs="Times New Roman"/>
              </w:rPr>
              <w:t>благоустрой</w:t>
            </w:r>
            <w:r w:rsidR="008059B8">
              <w:rPr>
                <w:rFonts w:ascii="Times New Roman" w:hAnsi="Times New Roman" w:cs="Times New Roman"/>
              </w:rPr>
              <w:t>-</w:t>
            </w:r>
            <w:proofErr w:type="spellStart"/>
            <w:r w:rsidRPr="000739B1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  <w:r w:rsidRPr="000739B1">
              <w:rPr>
                <w:rFonts w:ascii="Times New Roman" w:hAnsi="Times New Roman" w:cs="Times New Roman"/>
              </w:rPr>
              <w:t xml:space="preserve"> пешеходной улицы Юбилейный проспект</w:t>
            </w:r>
          </w:p>
        </w:tc>
      </w:tr>
    </w:tbl>
    <w:p w:rsidR="00532228" w:rsidRDefault="00532228" w:rsidP="00532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228" w:rsidRDefault="00532228" w:rsidP="00CF77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36A55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336A55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52124" w:rsidRDefault="00352124" w:rsidP="00CF77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352124" w:rsidSect="005F36F0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902" w:rsidRDefault="00C16902" w:rsidP="000474AF">
      <w:pPr>
        <w:spacing w:after="0" w:line="240" w:lineRule="auto"/>
      </w:pPr>
      <w:r>
        <w:separator/>
      </w:r>
    </w:p>
  </w:endnote>
  <w:endnote w:type="continuationSeparator" w:id="0">
    <w:p w:rsidR="00C16902" w:rsidRDefault="00C1690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B40" w:rsidRPr="005E74A6" w:rsidRDefault="00F93FCA" w:rsidP="005E74A6">
    <w:pPr>
      <w:pStyle w:val="af9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="00B42B40"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0C5DA8">
      <w:rPr>
        <w:rFonts w:ascii="Times New Roman" w:hAnsi="Times New Roman" w:cs="Times New Roman"/>
        <w:noProof/>
      </w:rPr>
      <w:t>11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902" w:rsidRDefault="00C16902" w:rsidP="000474AF">
      <w:pPr>
        <w:spacing w:after="0" w:line="240" w:lineRule="auto"/>
      </w:pPr>
      <w:r>
        <w:separator/>
      </w:r>
    </w:p>
  </w:footnote>
  <w:footnote w:type="continuationSeparator" w:id="0">
    <w:p w:rsidR="00C16902" w:rsidRDefault="00C1690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5DA8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E0533"/>
    <w:rsid w:val="006E2835"/>
    <w:rsid w:val="006E33E4"/>
    <w:rsid w:val="006E346C"/>
    <w:rsid w:val="006E5AD4"/>
    <w:rsid w:val="006E7C83"/>
    <w:rsid w:val="006E7E41"/>
    <w:rsid w:val="006F04D5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ED8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48D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0681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902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6742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43B3536-7058-44FC-BE7A-BC4B64EE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99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locked/>
    <w:rsid w:val="000474AF"/>
    <w:rPr>
      <w:rFonts w:cs="Times New Roman"/>
    </w:rPr>
  </w:style>
  <w:style w:type="paragraph" w:styleId="af9">
    <w:name w:val="footer"/>
    <w:basedOn w:val="a"/>
    <w:link w:val="afa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Шуленина Е. А.</cp:lastModifiedBy>
  <cp:revision>3</cp:revision>
  <cp:lastPrinted>2015-04-30T09:56:00Z</cp:lastPrinted>
  <dcterms:created xsi:type="dcterms:W3CDTF">2015-06-08T11:37:00Z</dcterms:created>
  <dcterms:modified xsi:type="dcterms:W3CDTF">2015-06-08T11:37:00Z</dcterms:modified>
</cp:coreProperties>
</file>